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34689" w14:textId="4A2C974C" w:rsidR="004A445F" w:rsidRPr="00EA4223" w:rsidRDefault="004A445F">
      <w:pPr>
        <w:rPr>
          <w:b/>
          <w:color w:val="C45911" w:themeColor="accent2" w:themeShade="BF"/>
          <w:sz w:val="32"/>
          <w:szCs w:val="32"/>
        </w:rPr>
      </w:pPr>
      <w:r w:rsidRPr="00EA4223">
        <w:rPr>
          <w:b/>
          <w:color w:val="C45911" w:themeColor="accent2" w:themeShade="BF"/>
          <w:sz w:val="32"/>
          <w:szCs w:val="32"/>
        </w:rPr>
        <w:t>Traditional Foodways Education Program</w:t>
      </w:r>
    </w:p>
    <w:p w14:paraId="52A5CC29" w14:textId="3583B99E" w:rsidR="00CC7DE1" w:rsidRPr="00352F05" w:rsidRDefault="004A445F" w:rsidP="00352F05">
      <w:pPr>
        <w:spacing w:before="40" w:after="20" w:line="240" w:lineRule="auto"/>
        <w:rPr>
          <w:rFonts w:ascii="Calibri" w:eastAsia="Calibri" w:hAnsi="Calibri" w:cs="Calibri"/>
        </w:rPr>
      </w:pPr>
      <w:r w:rsidRPr="00352F05">
        <w:rPr>
          <w:rFonts w:ascii="Calibri" w:hAnsi="Calibri" w:cs="Calibri"/>
        </w:rPr>
        <w:t xml:space="preserve">The Traditional Foodways Education Program (TFEP) </w:t>
      </w:r>
      <w:r w:rsidR="00D51989" w:rsidRPr="00352F05">
        <w:rPr>
          <w:rFonts w:ascii="Calibri" w:eastAsia="Calibri" w:hAnsi="Calibri" w:cs="Calibri"/>
        </w:rPr>
        <w:t xml:space="preserve">is an innovative and holistic initiative </w:t>
      </w:r>
      <w:r w:rsidR="00352F05">
        <w:rPr>
          <w:rFonts w:ascii="Calibri" w:eastAsia="Calibri" w:hAnsi="Calibri" w:cs="Calibri"/>
        </w:rPr>
        <w:t xml:space="preserve">that </w:t>
      </w:r>
      <w:r w:rsidR="00D51989">
        <w:rPr>
          <w:rFonts w:ascii="Calibri" w:eastAsia="Calibri" w:hAnsi="Calibri" w:cs="Calibri"/>
        </w:rPr>
        <w:t xml:space="preserve">connects elders, farmers and youth </w:t>
      </w:r>
      <w:r w:rsidR="00C467E6">
        <w:rPr>
          <w:rFonts w:ascii="Calibri" w:eastAsia="Calibri" w:hAnsi="Calibri" w:cs="Calibri"/>
        </w:rPr>
        <w:t>through</w:t>
      </w:r>
      <w:r w:rsidR="00D51989">
        <w:rPr>
          <w:rFonts w:ascii="Calibri" w:eastAsia="Calibri" w:hAnsi="Calibri" w:cs="Calibri"/>
        </w:rPr>
        <w:t xml:space="preserve"> hands-on learning. Elders and farmers are the primary instructors of traditional agriculture and food systems</w:t>
      </w:r>
      <w:r w:rsidR="00C467E6">
        <w:rPr>
          <w:rFonts w:ascii="Calibri" w:eastAsia="Calibri" w:hAnsi="Calibri" w:cs="Calibri"/>
        </w:rPr>
        <w:t xml:space="preserve"> lessons</w:t>
      </w:r>
      <w:r w:rsidR="00D51989">
        <w:rPr>
          <w:rFonts w:ascii="Calibri" w:eastAsia="Calibri" w:hAnsi="Calibri" w:cs="Calibri"/>
        </w:rPr>
        <w:t xml:space="preserve">, </w:t>
      </w:r>
      <w:r w:rsidR="001829CF">
        <w:rPr>
          <w:rFonts w:ascii="Calibri" w:eastAsia="Calibri" w:hAnsi="Calibri" w:cs="Calibri"/>
        </w:rPr>
        <w:t xml:space="preserve">often </w:t>
      </w:r>
      <w:r w:rsidR="00D51989">
        <w:rPr>
          <w:rFonts w:ascii="Calibri" w:eastAsia="Calibri" w:hAnsi="Calibri" w:cs="Calibri"/>
        </w:rPr>
        <w:t>sharing knowledge with younger generations</w:t>
      </w:r>
      <w:r w:rsidR="001829CF">
        <w:rPr>
          <w:rFonts w:ascii="Calibri" w:eastAsia="Calibri" w:hAnsi="Calibri" w:cs="Calibri"/>
        </w:rPr>
        <w:t xml:space="preserve"> in their Native languages</w:t>
      </w:r>
      <w:r w:rsidR="00D51989">
        <w:rPr>
          <w:rFonts w:ascii="Calibri" w:eastAsia="Calibri" w:hAnsi="Calibri" w:cs="Calibri"/>
        </w:rPr>
        <w:t>.</w:t>
      </w:r>
      <w:r w:rsidR="00D51989" w:rsidRPr="00D51989">
        <w:rPr>
          <w:rFonts w:ascii="Calibri" w:hAnsi="Calibri" w:cs="Calibri"/>
        </w:rPr>
        <w:t xml:space="preserve"> </w:t>
      </w:r>
      <w:r w:rsidR="00D51989">
        <w:rPr>
          <w:rFonts w:ascii="Calibri" w:hAnsi="Calibri" w:cs="Calibri"/>
        </w:rPr>
        <w:t xml:space="preserve">TFEP </w:t>
      </w:r>
      <w:r w:rsidRPr="00352F05">
        <w:rPr>
          <w:rFonts w:ascii="Calibri" w:hAnsi="Calibri" w:cs="Calibri"/>
        </w:rPr>
        <w:t xml:space="preserve">reinforces and extends lessons from the </w:t>
      </w:r>
      <w:r w:rsidRPr="00352F05">
        <w:rPr>
          <w:rFonts w:ascii="Calibri" w:hAnsi="Calibri" w:cs="Calibri"/>
          <w:color w:val="0070C0"/>
        </w:rPr>
        <w:t xml:space="preserve">Edible School Garden Program </w:t>
      </w:r>
      <w:r w:rsidRPr="00352F05">
        <w:rPr>
          <w:rFonts w:ascii="Calibri" w:hAnsi="Calibri" w:cs="Calibri"/>
        </w:rPr>
        <w:t>into the community space</w:t>
      </w:r>
      <w:r w:rsidR="00352F05">
        <w:rPr>
          <w:rFonts w:ascii="Calibri" w:hAnsi="Calibri" w:cs="Calibri"/>
        </w:rPr>
        <w:t>.</w:t>
      </w:r>
      <w:r w:rsidR="00352F05" w:rsidRPr="00352F05" w:rsidDel="00352F05">
        <w:rPr>
          <w:rFonts w:ascii="Calibri" w:hAnsi="Calibri" w:cs="Calibri"/>
        </w:rPr>
        <w:t xml:space="preserve"> </w:t>
      </w:r>
    </w:p>
    <w:p w14:paraId="415AA68F" w14:textId="362553D1" w:rsidR="00AC1A79" w:rsidRDefault="00AC1A79" w:rsidP="00352F05">
      <w:pPr>
        <w:spacing w:before="40" w:after="20" w:line="240" w:lineRule="auto"/>
      </w:pPr>
      <w:r w:rsidRPr="00AC1A79">
        <w:rPr>
          <w:noProof/>
        </w:rPr>
        <w:t xml:space="preserve"> </w:t>
      </w:r>
    </w:p>
    <w:p w14:paraId="678B6701" w14:textId="2A1AEC23" w:rsidR="001829CF" w:rsidRDefault="009E4B0E" w:rsidP="4F61341B">
      <w:r>
        <w:t xml:space="preserve"> </w:t>
      </w:r>
      <w:r w:rsidR="00CC0992">
        <w:rPr>
          <w:noProof/>
        </w:rPr>
        <w:drawing>
          <wp:inline distT="0" distB="0" distL="0" distR="0" wp14:anchorId="19116375" wp14:editId="33207C1C">
            <wp:extent cx="3237230" cy="2421255"/>
            <wp:effectExtent l="0" t="0" r="1270" b="0"/>
            <wp:docPr id="1331770395" name="picture" descr="C:\Users\JHU ABQ\Dropbox\Feast for the Future 2015-2016 Master Forms\Photos\Ed Cunicelli Photos\WMAT\TFEP\WMAT FFF Elder teaching a les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r="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ins w:id="0" w:author="kspeakma" w:date="2017-02-07T13:24:00Z">
        <w:r w:rsidR="00CC0992" w:rsidRPr="00A42578">
          <w:rPr>
            <w:noProof/>
          </w:rPr>
          <w:drawing>
            <wp:inline distT="0" distB="0" distL="0" distR="0" wp14:anchorId="1E57ED96" wp14:editId="2E42646B">
              <wp:extent cx="2325757" cy="3492860"/>
              <wp:effectExtent l="0" t="0" r="0" b="0"/>
              <wp:docPr id="14" name="Picture 14" descr="C:\Users\kspeakma\Dropbox\Development Master File\Communication\CAIH Photos\Feast for the Future\Squash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kspeakma\Dropbox\Development Master File\Communication\CAIH Photos\Feast for the Future\Squash.jpg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26911" cy="34945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E1726D5" w14:textId="32B4E5EA" w:rsidR="003D3E32" w:rsidRDefault="00CD4D7E">
      <w:pPr>
        <w:rPr>
          <w:noProof/>
        </w:rPr>
      </w:pPr>
      <w:r>
        <w:rPr>
          <w:noProof/>
        </w:rPr>
        <w:t xml:space="preserve">The </w:t>
      </w:r>
      <w:r w:rsidRPr="00040062">
        <w:rPr>
          <w:b/>
          <w:noProof/>
          <w:color w:val="48ADBD"/>
        </w:rPr>
        <w:t>T</w:t>
      </w:r>
      <w:r w:rsidR="00040062">
        <w:rPr>
          <w:b/>
          <w:noProof/>
          <w:color w:val="48ADBD"/>
        </w:rPr>
        <w:t>raditional Foodways Education</w:t>
      </w:r>
      <w:r w:rsidRPr="00040062">
        <w:rPr>
          <w:b/>
          <w:noProof/>
          <w:color w:val="48ADBD"/>
        </w:rPr>
        <w:t xml:space="preserve"> Program Guide</w:t>
      </w:r>
      <w:r w:rsidRPr="00040062">
        <w:rPr>
          <w:noProof/>
          <w:color w:val="48ADBD"/>
        </w:rPr>
        <w:t xml:space="preserve"> </w:t>
      </w:r>
      <w:r>
        <w:rPr>
          <w:noProof/>
        </w:rPr>
        <w:t xml:space="preserve">can be used to help you and your community </w:t>
      </w:r>
      <w:r w:rsidR="003D3E32">
        <w:t xml:space="preserve">plan, create, and implement your own Traditional Foodways Education Program. </w:t>
      </w:r>
    </w:p>
    <w:p w14:paraId="49D62B1C" w14:textId="77777777" w:rsidR="00CD4D7E" w:rsidRDefault="00CD4D7E" w:rsidP="006872AA">
      <w:pPr>
        <w:rPr>
          <w:noProof/>
        </w:rPr>
      </w:pPr>
    </w:p>
    <w:p w14:paraId="53C5344C" w14:textId="55246BD9" w:rsidR="006872AA" w:rsidRDefault="003065D8" w:rsidP="00040062">
      <w:pPr>
        <w:tabs>
          <w:tab w:val="left" w:pos="263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A361A" wp14:editId="735132F8">
                <wp:simplePos x="0" y="0"/>
                <wp:positionH relativeFrom="column">
                  <wp:posOffset>885825</wp:posOffset>
                </wp:positionH>
                <wp:positionV relativeFrom="paragraph">
                  <wp:posOffset>407670</wp:posOffset>
                </wp:positionV>
                <wp:extent cx="1085850" cy="4857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B97F3" w14:textId="38C4BE88" w:rsidR="003065D8" w:rsidRDefault="003065D8" w:rsidP="003065D8">
                            <w:pPr>
                              <w:jc w:val="center"/>
                            </w:pPr>
                            <w:r>
                              <w:t>How-to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" style="position:absolute;margin-left:69.75pt;margin-top:32.1pt;width:85.5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color="black [3200]" strokeweight="1pt" w14:anchorId="714A36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">
                <v:textbox>
                  <w:txbxContent>
                    <w:p w:rsidR="003065D8" w:rsidP="003065D8" w:rsidRDefault="003065D8" w14:paraId="518B97F3" w14:textId="38C4BE88">
                      <w:pPr>
                        <w:jc w:val="center"/>
                      </w:pPr>
                      <w:r>
                        <w:t>How-to video</w:t>
                      </w:r>
                    </w:p>
                  </w:txbxContent>
                </v:textbox>
              </v:rect>
            </w:pict>
          </mc:Fallback>
        </mc:AlternateContent>
      </w:r>
      <w:r w:rsidR="00CD4D7E">
        <w:rPr>
          <w:noProof/>
        </w:rPr>
        <w:t xml:space="preserve">This </w:t>
      </w:r>
      <w:r w:rsidR="006872AA" w:rsidRPr="00040062">
        <w:rPr>
          <w:b/>
          <w:noProof/>
          <w:color w:val="48ADBD"/>
        </w:rPr>
        <w:t>How-to video</w:t>
      </w:r>
      <w:r w:rsidR="00CD4D7E" w:rsidRPr="00040062">
        <w:rPr>
          <w:noProof/>
          <w:color w:val="48ADBD"/>
        </w:rPr>
        <w:t xml:space="preserve"> </w:t>
      </w:r>
      <w:r w:rsidR="00CD4D7E" w:rsidRPr="00040062">
        <w:rPr>
          <w:noProof/>
        </w:rPr>
        <w:t>shows how to navigate through the website</w:t>
      </w:r>
      <w:r w:rsidR="00D21218" w:rsidRPr="00040062">
        <w:rPr>
          <w:noProof/>
        </w:rPr>
        <w:t xml:space="preserve"> and use the tools to develop a Traditional Foodways Education Program that fits your community</w:t>
      </w:r>
      <w:r w:rsidR="00CD4D7E" w:rsidRPr="00040062">
        <w:rPr>
          <w:noProof/>
        </w:rPr>
        <w:t>.</w:t>
      </w:r>
    </w:p>
    <w:p w14:paraId="1CCE0B64" w14:textId="77777777" w:rsidR="003065D8" w:rsidRDefault="003065D8" w:rsidP="00040062">
      <w:pPr>
        <w:tabs>
          <w:tab w:val="left" w:pos="2630"/>
        </w:tabs>
        <w:rPr>
          <w:noProof/>
        </w:rPr>
      </w:pPr>
    </w:p>
    <w:p w14:paraId="2797C6A2" w14:textId="77777777" w:rsidR="003065D8" w:rsidRDefault="003065D8" w:rsidP="00040062">
      <w:pPr>
        <w:tabs>
          <w:tab w:val="left" w:pos="2630"/>
        </w:tabs>
        <w:rPr>
          <w:noProof/>
        </w:rPr>
      </w:pPr>
    </w:p>
    <w:p w14:paraId="5161CC7D" w14:textId="77777777" w:rsidR="00B05869" w:rsidRDefault="00B05869" w:rsidP="003065D8">
      <w:pPr>
        <w:tabs>
          <w:tab w:val="left" w:pos="2630"/>
        </w:tabs>
        <w:rPr>
          <w:noProof/>
        </w:rPr>
      </w:pPr>
    </w:p>
    <w:p w14:paraId="6D3643F4" w14:textId="77777777" w:rsidR="006D53F4" w:rsidRDefault="006D53F4" w:rsidP="003065D8">
      <w:pPr>
        <w:tabs>
          <w:tab w:val="left" w:pos="2630"/>
        </w:tabs>
        <w:rPr>
          <w:noProof/>
        </w:rPr>
      </w:pPr>
    </w:p>
    <w:p w14:paraId="225B49E8" w14:textId="77777777" w:rsidR="006D53F4" w:rsidRDefault="006D53F4" w:rsidP="003065D8">
      <w:pPr>
        <w:tabs>
          <w:tab w:val="left" w:pos="2630"/>
        </w:tabs>
        <w:rPr>
          <w:noProof/>
        </w:rPr>
      </w:pPr>
    </w:p>
    <w:p w14:paraId="2282493A" w14:textId="1F324452" w:rsidR="006872AA" w:rsidRPr="003065D8" w:rsidRDefault="00B05869" w:rsidP="003065D8">
      <w:pPr>
        <w:tabs>
          <w:tab w:val="left" w:pos="2630"/>
        </w:tabs>
        <w:rPr>
          <w:noProof/>
        </w:rPr>
      </w:pPr>
      <w:r>
        <w:rPr>
          <w:noProof/>
        </w:rPr>
        <w:lastRenderedPageBreak/>
        <w:t>Develop your own</w:t>
      </w:r>
      <w:r w:rsidR="006D53F4">
        <w:rPr>
          <w:noProof/>
        </w:rPr>
        <w:t xml:space="preserve"> Traditional Foodways Education Program</w:t>
      </w:r>
      <w:r>
        <w:rPr>
          <w:noProof/>
        </w:rPr>
        <w:t xml:space="preserve"> curriculum! Use the resources below </w:t>
      </w:r>
      <w:r w:rsidR="003065D8">
        <w:rPr>
          <w:noProof/>
        </w:rPr>
        <w:t>to access samples of</w:t>
      </w:r>
      <w:r>
        <w:rPr>
          <w:noProof/>
        </w:rPr>
        <w:t xml:space="preserve"> TFEP curriculum and a template</w:t>
      </w:r>
      <w:r w:rsidR="006D53F4">
        <w:rPr>
          <w:noProof/>
        </w:rPr>
        <w:t xml:space="preserve"> to help your community create their own TFEP curriculum</w:t>
      </w:r>
      <w:r>
        <w:rPr>
          <w:noProof/>
        </w:rPr>
        <w:t>.</w:t>
      </w:r>
    </w:p>
    <w:p w14:paraId="184EEC99" w14:textId="79DABDD3" w:rsidR="00C65F2B" w:rsidRPr="00B05869" w:rsidRDefault="007A3E80">
      <w:pPr>
        <w:rPr>
          <w:b/>
          <w:color w:val="C45911" w:themeColor="accent2" w:themeShade="BF"/>
          <w:sz w:val="24"/>
          <w:szCs w:val="24"/>
        </w:rPr>
      </w:pPr>
      <w:r w:rsidRPr="00B05869">
        <w:rPr>
          <w:b/>
          <w:color w:val="C45911" w:themeColor="accent2" w:themeShade="BF"/>
          <w:sz w:val="24"/>
          <w:szCs w:val="24"/>
        </w:rPr>
        <w:t>S</w:t>
      </w:r>
      <w:r w:rsidR="006872AA" w:rsidRPr="00B05869">
        <w:rPr>
          <w:b/>
          <w:color w:val="C45911" w:themeColor="accent2" w:themeShade="BF"/>
          <w:sz w:val="24"/>
          <w:szCs w:val="24"/>
        </w:rPr>
        <w:t>ample Traditional Foodways Education Program Curricula</w:t>
      </w:r>
    </w:p>
    <w:p w14:paraId="00D3DE16" w14:textId="15D32794" w:rsidR="00CC7DE1" w:rsidRDefault="00BA7335">
      <w:r>
        <w:t>The TFEP curricula are specific to each community and are based upon local cultural teaching</w:t>
      </w:r>
      <w:r w:rsidR="001829CF">
        <w:t>s</w:t>
      </w:r>
      <w:r>
        <w:t xml:space="preserve"> about nutrition, agriculture and living in balance. </w:t>
      </w:r>
      <w:r w:rsidR="000A0903">
        <w:t>The</w:t>
      </w:r>
      <w:r w:rsidR="00AC1A79">
        <w:t xml:space="preserve"> following </w:t>
      </w:r>
      <w:r w:rsidR="001829CF">
        <w:t>s</w:t>
      </w:r>
      <w:r w:rsidR="00AC1A79">
        <w:t>ample curricula were</w:t>
      </w:r>
      <w:r w:rsidR="000A0903">
        <w:t xml:space="preserve"> develop</w:t>
      </w:r>
      <w:r>
        <w:t xml:space="preserve">ed </w:t>
      </w:r>
      <w:r w:rsidR="000A0903">
        <w:t>by</w:t>
      </w:r>
      <w:r w:rsidR="00A42578">
        <w:t xml:space="preserve"> Native</w:t>
      </w:r>
      <w:r w:rsidR="00D51989">
        <w:t xml:space="preserve"> </w:t>
      </w:r>
      <w:r w:rsidR="000A0903">
        <w:t>elders, farmers, and traditional healers</w:t>
      </w:r>
      <w:r w:rsidR="001829CF">
        <w:t>,</w:t>
      </w:r>
      <w:r w:rsidR="000A0903">
        <w:t xml:space="preserve"> with support </w:t>
      </w:r>
      <w:r w:rsidR="000A0903" w:rsidRPr="00352F05">
        <w:rPr>
          <w:rFonts w:cstheme="minorHAnsi"/>
        </w:rPr>
        <w:t>from JHCAIH staff</w:t>
      </w:r>
      <w:r w:rsidRPr="00352F05">
        <w:rPr>
          <w:rFonts w:cstheme="minorHAnsi"/>
        </w:rPr>
        <w:t xml:space="preserve"> at each site</w:t>
      </w:r>
      <w:r w:rsidR="000A0903" w:rsidRPr="00352F05">
        <w:rPr>
          <w:rFonts w:cstheme="minorHAnsi"/>
        </w:rPr>
        <w:t xml:space="preserve">. </w:t>
      </w:r>
      <w:r w:rsidR="001829CF" w:rsidRPr="00C467E6">
        <w:rPr>
          <w:rFonts w:eastAsia="Times New Roman" w:cstheme="minorHAnsi"/>
          <w:color w:val="000000" w:themeColor="text1"/>
        </w:rPr>
        <w:t xml:space="preserve">Click on each picture below to see </w:t>
      </w:r>
      <w:r w:rsidR="00352F05" w:rsidRPr="00C467E6">
        <w:rPr>
          <w:rFonts w:eastAsia="Times New Roman" w:cstheme="minorHAnsi"/>
          <w:color w:val="000000" w:themeColor="text1"/>
        </w:rPr>
        <w:t>the</w:t>
      </w:r>
      <w:r w:rsidR="001829CF" w:rsidRPr="00C467E6">
        <w:rPr>
          <w:rFonts w:eastAsia="Times New Roman" w:cstheme="minorHAnsi"/>
          <w:color w:val="000000" w:themeColor="text1"/>
        </w:rPr>
        <w:t xml:space="preserve"> TFEP curricula</w:t>
      </w:r>
      <w:r w:rsidR="00224534" w:rsidRPr="00C467E6">
        <w:rPr>
          <w:rFonts w:eastAsia="Times New Roman" w:cstheme="minorHAnsi"/>
          <w:color w:val="000000" w:themeColor="text1"/>
        </w:rPr>
        <w:t xml:space="preserve"> developed and implemented by the three communities</w:t>
      </w:r>
      <w:r w:rsidR="001829CF" w:rsidRPr="00C467E6">
        <w:rPr>
          <w:rFonts w:eastAsia="Times New Roman" w:cstheme="minorHAnsi"/>
          <w:color w:val="000000" w:themeColor="text1"/>
        </w:rPr>
        <w:t>:</w:t>
      </w:r>
    </w:p>
    <w:p w14:paraId="2ACB7A94" w14:textId="2FBED766" w:rsidR="00033D69" w:rsidRDefault="007D1E5E">
      <w:r>
        <w:rPr>
          <w:noProof/>
        </w:rPr>
        <w:drawing>
          <wp:anchor distT="0" distB="0" distL="114300" distR="114300" simplePos="0" relativeHeight="251660288" behindDoc="1" locked="0" layoutInCell="1" allowOverlap="1" wp14:anchorId="15CD8672" wp14:editId="34A02F35">
            <wp:simplePos x="0" y="0"/>
            <wp:positionH relativeFrom="column">
              <wp:posOffset>4656787</wp:posOffset>
            </wp:positionH>
            <wp:positionV relativeFrom="paragraph">
              <wp:posOffset>168247</wp:posOffset>
            </wp:positionV>
            <wp:extent cx="1192530" cy="1398270"/>
            <wp:effectExtent l="0" t="0" r="7620" b="0"/>
            <wp:wrapTight wrapText="bothSides">
              <wp:wrapPolygon edited="0">
                <wp:start x="0" y="0"/>
                <wp:lineTo x="0" y="21188"/>
                <wp:lineTo x="21393" y="21188"/>
                <wp:lineTo x="2139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18281" r="72280" b="22289"/>
                    <a:stretch/>
                  </pic:blipFill>
                  <pic:spPr bwMode="auto">
                    <a:xfrm>
                      <a:off x="0" y="0"/>
                      <a:ext cx="1192530" cy="1398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ED7">
        <w:rPr>
          <w:noProof/>
        </w:rPr>
        <w:drawing>
          <wp:anchor distT="0" distB="0" distL="114300" distR="114300" simplePos="0" relativeHeight="251659264" behindDoc="1" locked="0" layoutInCell="1" allowOverlap="1" wp14:anchorId="158E987B" wp14:editId="475A3B6C">
            <wp:simplePos x="0" y="0"/>
            <wp:positionH relativeFrom="column">
              <wp:posOffset>115330</wp:posOffset>
            </wp:positionH>
            <wp:positionV relativeFrom="paragraph">
              <wp:posOffset>166370</wp:posOffset>
            </wp:positionV>
            <wp:extent cx="1309370" cy="1504950"/>
            <wp:effectExtent l="0" t="0" r="5080" b="0"/>
            <wp:wrapTight wrapText="bothSides">
              <wp:wrapPolygon edited="0">
                <wp:start x="0" y="0"/>
                <wp:lineTo x="0" y="21327"/>
                <wp:lineTo x="21370" y="21327"/>
                <wp:lineTo x="2137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9" t="18284" r="72003" b="21852"/>
                    <a:stretch/>
                  </pic:blipFill>
                  <pic:spPr bwMode="auto">
                    <a:xfrm>
                      <a:off x="0" y="0"/>
                      <a:ext cx="130937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ED7">
        <w:rPr>
          <w:noProof/>
        </w:rPr>
        <w:drawing>
          <wp:anchor distT="0" distB="0" distL="114300" distR="114300" simplePos="0" relativeHeight="251658240" behindDoc="1" locked="0" layoutInCell="1" allowOverlap="1" wp14:anchorId="7256EBE2" wp14:editId="7BF60DB3">
            <wp:simplePos x="0" y="0"/>
            <wp:positionH relativeFrom="column">
              <wp:posOffset>2470768</wp:posOffset>
            </wp:positionH>
            <wp:positionV relativeFrom="paragraph">
              <wp:posOffset>163830</wp:posOffset>
            </wp:positionV>
            <wp:extent cx="127635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278" y="21237"/>
                <wp:lineTo x="212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7" t="18742" r="72418" b="22302"/>
                    <a:stretch/>
                  </pic:blipFill>
                  <pic:spPr bwMode="auto">
                    <a:xfrm>
                      <a:off x="0" y="0"/>
                      <a:ext cx="1276350" cy="151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E1CBA" w14:textId="5CFCDE91" w:rsidR="00C11ED7" w:rsidRDefault="00C11ED7"/>
    <w:p w14:paraId="2960E32A" w14:textId="7ED6F654" w:rsidR="00C11ED7" w:rsidRDefault="00C11ED7"/>
    <w:p w14:paraId="265DC899" w14:textId="4779059C" w:rsidR="00C11ED7" w:rsidRDefault="00C11ED7"/>
    <w:p w14:paraId="76E55891" w14:textId="5B32A12E" w:rsidR="00C11ED7" w:rsidRDefault="00C11ED7"/>
    <w:p w14:paraId="57839B59" w14:textId="4473CD1E" w:rsidR="00C11ED7" w:rsidRDefault="00C11ED7"/>
    <w:p w14:paraId="096271CE" w14:textId="08BCA39C" w:rsidR="00C11ED7" w:rsidRPr="0033630F" w:rsidRDefault="00033D69">
      <w:pPr>
        <w:rPr>
          <w:b/>
          <w:color w:val="4472C4" w:themeColor="accent5"/>
        </w:rPr>
      </w:pPr>
      <w:r w:rsidRPr="0033630F">
        <w:rPr>
          <w:b/>
          <w:color w:val="4472C4" w:themeColor="accent5"/>
        </w:rPr>
        <w:t>Santo Domingo Pueblo, NM</w:t>
      </w:r>
      <w:r w:rsidRPr="0033630F">
        <w:rPr>
          <w:b/>
          <w:color w:val="4472C4" w:themeColor="accent5"/>
        </w:rPr>
        <w:tab/>
      </w:r>
      <w:r w:rsidR="00C11ED7" w:rsidRPr="0033630F">
        <w:rPr>
          <w:b/>
          <w:color w:val="4472C4" w:themeColor="accent5"/>
        </w:rPr>
        <w:tab/>
      </w:r>
      <w:r w:rsidR="009E4B0E" w:rsidRPr="0033630F">
        <w:rPr>
          <w:b/>
          <w:color w:val="4472C4" w:themeColor="accent5"/>
        </w:rPr>
        <w:t xml:space="preserve">     </w:t>
      </w:r>
      <w:r w:rsidRPr="0033630F">
        <w:rPr>
          <w:b/>
          <w:color w:val="4472C4" w:themeColor="accent5"/>
        </w:rPr>
        <w:t xml:space="preserve">White Mountain Apache   </w:t>
      </w:r>
      <w:r w:rsidR="00C11ED7" w:rsidRPr="0033630F">
        <w:rPr>
          <w:b/>
          <w:color w:val="4472C4" w:themeColor="accent5"/>
        </w:rPr>
        <w:tab/>
      </w:r>
      <w:r w:rsidR="00C11ED7" w:rsidRPr="0033630F">
        <w:rPr>
          <w:b/>
          <w:color w:val="4472C4" w:themeColor="accent5"/>
        </w:rPr>
        <w:tab/>
      </w:r>
      <w:r w:rsidR="009E4B0E" w:rsidRPr="0033630F">
        <w:rPr>
          <w:b/>
          <w:color w:val="4472C4" w:themeColor="accent5"/>
        </w:rPr>
        <w:t xml:space="preserve">          </w:t>
      </w:r>
      <w:r w:rsidRPr="0033630F">
        <w:rPr>
          <w:b/>
          <w:color w:val="4472C4" w:themeColor="accent5"/>
        </w:rPr>
        <w:t>Tuba City, AZ</w:t>
      </w:r>
    </w:p>
    <w:p w14:paraId="20B49353" w14:textId="77777777" w:rsidR="00C11ED7" w:rsidRDefault="00C11ED7">
      <w:pPr>
        <w:rPr>
          <w:sz w:val="6"/>
          <w:szCs w:val="6"/>
        </w:rPr>
      </w:pPr>
    </w:p>
    <w:p w14:paraId="040ED114" w14:textId="77777777" w:rsidR="00E74FC5" w:rsidRDefault="00E74FC5">
      <w:pPr>
        <w:rPr>
          <w:sz w:val="16"/>
          <w:szCs w:val="16"/>
        </w:rPr>
      </w:pPr>
    </w:p>
    <w:p w14:paraId="57B12DB4" w14:textId="77777777" w:rsidR="00B05869" w:rsidRPr="00B05869" w:rsidRDefault="00B05869" w:rsidP="00B05869">
      <w:pPr>
        <w:rPr>
          <w:color w:val="C45911" w:themeColor="accent2" w:themeShade="BF"/>
          <w:sz w:val="24"/>
          <w:szCs w:val="24"/>
        </w:rPr>
      </w:pPr>
      <w:r w:rsidRPr="00B05869">
        <w:rPr>
          <w:b/>
          <w:color w:val="C45911" w:themeColor="accent2" w:themeShade="BF"/>
          <w:sz w:val="24"/>
          <w:szCs w:val="24"/>
        </w:rPr>
        <w:t>Traditional Foodways Education Program Curriculum Template</w:t>
      </w:r>
    </w:p>
    <w:p w14:paraId="05048761" w14:textId="42D2F6D4" w:rsidR="00BB32EB" w:rsidRDefault="007C2457">
      <w:r>
        <w:rPr>
          <w:noProof/>
        </w:rPr>
        <w:drawing>
          <wp:anchor distT="0" distB="0" distL="114300" distR="114300" simplePos="0" relativeHeight="251663360" behindDoc="1" locked="0" layoutInCell="1" allowOverlap="1" wp14:anchorId="426ECC3D" wp14:editId="48170AF1">
            <wp:simplePos x="0" y="0"/>
            <wp:positionH relativeFrom="column">
              <wp:posOffset>720090</wp:posOffset>
            </wp:positionH>
            <wp:positionV relativeFrom="paragraph">
              <wp:posOffset>227707</wp:posOffset>
            </wp:positionV>
            <wp:extent cx="1305560" cy="1531620"/>
            <wp:effectExtent l="0" t="0" r="8890" b="0"/>
            <wp:wrapTight wrapText="bothSides">
              <wp:wrapPolygon edited="0">
                <wp:start x="0" y="0"/>
                <wp:lineTo x="0" y="21224"/>
                <wp:lineTo x="21432" y="21224"/>
                <wp:lineTo x="2143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6" t="19192" r="77407" b="21836"/>
                    <a:stretch/>
                  </pic:blipFill>
                  <pic:spPr bwMode="auto">
                    <a:xfrm>
                      <a:off x="0" y="0"/>
                      <a:ext cx="130556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ED7">
        <w:t xml:space="preserve">Using the </w:t>
      </w:r>
      <w:r w:rsidR="00CC7DE1" w:rsidRPr="00CC7DE1">
        <w:rPr>
          <w:color w:val="0070C0"/>
        </w:rPr>
        <w:t>template</w:t>
      </w:r>
      <w:r w:rsidR="00D51989" w:rsidRPr="00D51989">
        <w:t xml:space="preserve"> </w:t>
      </w:r>
      <w:r w:rsidR="00D51989">
        <w:t>below</w:t>
      </w:r>
      <w:r w:rsidR="00CC7DE1">
        <w:t xml:space="preserve">, your community can develop </w:t>
      </w:r>
      <w:r w:rsidR="00BB32EB">
        <w:t>their</w:t>
      </w:r>
      <w:r w:rsidR="00CC7DE1">
        <w:t xml:space="preserve"> own unique curriculum</w:t>
      </w:r>
      <w:r w:rsidR="00BB32EB">
        <w:t xml:space="preserve">. </w:t>
      </w:r>
    </w:p>
    <w:p w14:paraId="19CA5235" w14:textId="7CC27412" w:rsidR="00BB32EB" w:rsidRDefault="00BB32EB"/>
    <w:p w14:paraId="01C0770D" w14:textId="593FD684" w:rsidR="00BB32EB" w:rsidRPr="00E717BE" w:rsidRDefault="00CC7DE1" w:rsidP="007C2457">
      <w:pPr>
        <w:ind w:left="720"/>
        <w:rPr>
          <w:b/>
          <w:noProof/>
        </w:rPr>
      </w:pPr>
      <w:r>
        <w:t xml:space="preserve"> </w:t>
      </w:r>
      <w:r w:rsidR="007C2457" w:rsidRPr="00E717BE">
        <w:rPr>
          <w:b/>
          <w:color w:val="0070C0"/>
        </w:rPr>
        <w:t>TFEP curriculum template</w:t>
      </w:r>
      <w:bookmarkStart w:id="1" w:name="_GoBack"/>
      <w:bookmarkEnd w:id="1"/>
    </w:p>
    <w:p w14:paraId="4FA3DF40" w14:textId="394316F3" w:rsidR="00BB32EB" w:rsidRDefault="00BB32EB">
      <w:pPr>
        <w:rPr>
          <w:noProof/>
        </w:rPr>
      </w:pPr>
      <w:r w:rsidRPr="00BB32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08433AE" w14:textId="77777777" w:rsidR="00D33075" w:rsidRDefault="00D33075">
      <w:pPr>
        <w:rPr>
          <w:noProof/>
        </w:rPr>
      </w:pPr>
    </w:p>
    <w:p w14:paraId="4ABF95EB" w14:textId="77777777" w:rsidR="00D33075" w:rsidRDefault="00D33075">
      <w:pPr>
        <w:rPr>
          <w:noProof/>
        </w:rPr>
      </w:pPr>
    </w:p>
    <w:p w14:paraId="1D919BA8" w14:textId="73CDF68C" w:rsidR="00A42578" w:rsidRDefault="00A42578">
      <w:pPr>
        <w:rPr>
          <w:noProof/>
        </w:rPr>
      </w:pPr>
    </w:p>
    <w:p w14:paraId="3C157600" w14:textId="232F0F91" w:rsidR="00E907BE" w:rsidRDefault="00E907BE">
      <w:pPr>
        <w:rPr>
          <w:noProof/>
        </w:rPr>
      </w:pPr>
    </w:p>
    <w:sectPr w:rsidR="00E907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speakma">
    <w15:presenceInfo w15:providerId="None" w15:userId="kspeakm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173"/>
    <w:rsid w:val="00033D69"/>
    <w:rsid w:val="00040062"/>
    <w:rsid w:val="000766F7"/>
    <w:rsid w:val="000A0903"/>
    <w:rsid w:val="001019BF"/>
    <w:rsid w:val="00125686"/>
    <w:rsid w:val="00152173"/>
    <w:rsid w:val="001829CF"/>
    <w:rsid w:val="00224534"/>
    <w:rsid w:val="003065D8"/>
    <w:rsid w:val="003223BC"/>
    <w:rsid w:val="0033630F"/>
    <w:rsid w:val="00352F05"/>
    <w:rsid w:val="003D3E32"/>
    <w:rsid w:val="00425B46"/>
    <w:rsid w:val="004A445F"/>
    <w:rsid w:val="006872AA"/>
    <w:rsid w:val="006D53F4"/>
    <w:rsid w:val="00707384"/>
    <w:rsid w:val="007204E6"/>
    <w:rsid w:val="0072120C"/>
    <w:rsid w:val="007A3E80"/>
    <w:rsid w:val="007C2457"/>
    <w:rsid w:val="007D1E5E"/>
    <w:rsid w:val="007E5122"/>
    <w:rsid w:val="00884D50"/>
    <w:rsid w:val="00927349"/>
    <w:rsid w:val="0094152B"/>
    <w:rsid w:val="009E4B0E"/>
    <w:rsid w:val="00A42578"/>
    <w:rsid w:val="00AC1A79"/>
    <w:rsid w:val="00B05869"/>
    <w:rsid w:val="00B31718"/>
    <w:rsid w:val="00B50405"/>
    <w:rsid w:val="00BA7335"/>
    <w:rsid w:val="00BB32EB"/>
    <w:rsid w:val="00C11ED7"/>
    <w:rsid w:val="00C27899"/>
    <w:rsid w:val="00C467E6"/>
    <w:rsid w:val="00C65F2B"/>
    <w:rsid w:val="00CC0992"/>
    <w:rsid w:val="00CC7DE1"/>
    <w:rsid w:val="00CD4D7E"/>
    <w:rsid w:val="00D21218"/>
    <w:rsid w:val="00D33075"/>
    <w:rsid w:val="00D51989"/>
    <w:rsid w:val="00DE38A9"/>
    <w:rsid w:val="00E36B1E"/>
    <w:rsid w:val="00E717BE"/>
    <w:rsid w:val="00E74FC5"/>
    <w:rsid w:val="00E907BE"/>
    <w:rsid w:val="00EA4223"/>
    <w:rsid w:val="00EB4747"/>
    <w:rsid w:val="00EE6E76"/>
    <w:rsid w:val="00F81EC8"/>
    <w:rsid w:val="00FB79BE"/>
    <w:rsid w:val="4F61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DDABB"/>
  <w15:chartTrackingRefBased/>
  <w15:docId w15:val="{DF1DE053-C302-49B6-9AC0-6D9D3B6C7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B32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2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2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2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2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2120C"/>
    <w:rPr>
      <w:color w:val="0563C1"/>
      <w:u w:val="single"/>
    </w:rPr>
  </w:style>
  <w:style w:type="paragraph" w:styleId="Revision">
    <w:name w:val="Revision"/>
    <w:hidden/>
    <w:uiPriority w:val="99"/>
    <w:semiHidden/>
    <w:rsid w:val="009E4B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4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A97F9-8FA1-450D-B986-776B30850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1475</Characters>
  <Application>Microsoft Office Word</Application>
  <DocSecurity>0</DocSecurity>
  <Lines>12</Lines>
  <Paragraphs>3</Paragraphs>
  <ScaleCrop>false</ScaleCrop>
  <Company>Johns Hopkins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 Cuddy</dc:creator>
  <cp:keywords/>
  <dc:description/>
  <cp:lastModifiedBy>Reese Cuddy</cp:lastModifiedBy>
  <cp:revision>18</cp:revision>
  <dcterms:created xsi:type="dcterms:W3CDTF">2017-02-27T22:53:00Z</dcterms:created>
  <dcterms:modified xsi:type="dcterms:W3CDTF">2020-09-30T15:21:00Z</dcterms:modified>
</cp:coreProperties>
</file>